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2F" w:rsidRDefault="006E1C2F" w:rsidP="006E1C2F">
      <w:pPr>
        <w:ind w:right="-263"/>
        <w:jc w:val="center"/>
      </w:pPr>
      <w:r>
        <w:rPr>
          <w:noProof/>
        </w:rPr>
        <w:drawing>
          <wp:inline distT="0" distB="0" distL="0" distR="0">
            <wp:extent cx="647700" cy="790575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C2F" w:rsidRDefault="006E1C2F" w:rsidP="006E1C2F">
      <w:pPr>
        <w:ind w:right="-263"/>
        <w:rPr>
          <w:sz w:val="32"/>
          <w:szCs w:val="32"/>
        </w:rPr>
      </w:pPr>
    </w:p>
    <w:p w:rsidR="006E1C2F" w:rsidRDefault="006E1C2F" w:rsidP="006E1C2F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E1C2F" w:rsidRDefault="006E1C2F" w:rsidP="006E1C2F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6E1C2F" w:rsidRDefault="006E1C2F" w:rsidP="006E1C2F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6E1C2F" w:rsidRDefault="006E1C2F" w:rsidP="006E1C2F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6E1C2F" w:rsidRDefault="006E1C2F" w:rsidP="006E1C2F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D72122">
        <w:rPr>
          <w:b/>
          <w:caps/>
          <w:sz w:val="32"/>
          <w:szCs w:val="32"/>
        </w:rPr>
        <w:t>ПОСТАНОВЛЕНИЕ</w:t>
      </w:r>
    </w:p>
    <w:p w:rsidR="006E1C2F" w:rsidRPr="0037028E" w:rsidRDefault="006E1C2F" w:rsidP="006E1C2F">
      <w:pPr>
        <w:tabs>
          <w:tab w:val="left" w:pos="6780"/>
        </w:tabs>
        <w:jc w:val="center"/>
        <w:rPr>
          <w:b/>
          <w:caps/>
          <w:sz w:val="20"/>
          <w:szCs w:val="20"/>
        </w:rPr>
      </w:pPr>
    </w:p>
    <w:tbl>
      <w:tblPr>
        <w:tblW w:w="9863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502"/>
      </w:tblGrid>
      <w:tr w:rsidR="006E1C2F" w:rsidRPr="004E5ADE" w:rsidTr="00E33AB1">
        <w:tc>
          <w:tcPr>
            <w:tcW w:w="9863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E1C2F" w:rsidRDefault="006E1C2F" w:rsidP="00E33AB1"/>
        </w:tc>
      </w:tr>
      <w:tr w:rsidR="006E1C2F" w:rsidRPr="004E5ADE" w:rsidTr="00E33AB1">
        <w:trPr>
          <w:gridAfter w:val="1"/>
          <w:wAfter w:w="5502" w:type="dxa"/>
          <w:trHeight w:val="50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C2F" w:rsidRDefault="006E1C2F" w:rsidP="00E33AB1">
            <w:r>
              <w:t>«_</w:t>
            </w:r>
            <w:r w:rsidRPr="006E1C2F">
              <w:rPr>
                <w:u w:val="single"/>
              </w:rPr>
              <w:t>15</w:t>
            </w:r>
            <w:r>
              <w:t>_»___</w:t>
            </w:r>
            <w:r w:rsidRPr="006E1C2F">
              <w:rPr>
                <w:u w:val="single"/>
              </w:rPr>
              <w:t>09</w:t>
            </w:r>
            <w:r>
              <w:t>___2016 г. №__</w:t>
            </w:r>
            <w:r w:rsidRPr="006E1C2F">
              <w:rPr>
                <w:u w:val="single"/>
              </w:rPr>
              <w:t>787</w:t>
            </w:r>
            <w:r>
              <w:t>____</w:t>
            </w:r>
          </w:p>
          <w:p w:rsidR="006E1C2F" w:rsidRDefault="006E1C2F" w:rsidP="00E33AB1">
            <w:pPr>
              <w:jc w:val="center"/>
            </w:pPr>
            <w:r>
              <w:t>г. Карталы</w:t>
            </w:r>
          </w:p>
        </w:tc>
      </w:tr>
    </w:tbl>
    <w:p w:rsidR="006E1C2F" w:rsidRDefault="006E1C2F" w:rsidP="006E1C2F">
      <w:pPr>
        <w:widowControl w:val="0"/>
        <w:autoSpaceDE w:val="0"/>
        <w:autoSpaceDN w:val="0"/>
        <w:adjustRightInd w:val="0"/>
        <w:rPr>
          <w:sz w:val="28"/>
        </w:rPr>
      </w:pPr>
    </w:p>
    <w:p w:rsidR="006E1C2F" w:rsidRDefault="006E1C2F" w:rsidP="006E1C2F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О Порядке составления</w:t>
      </w:r>
    </w:p>
    <w:p w:rsidR="006E1C2F" w:rsidRDefault="006E1C2F" w:rsidP="006E1C2F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бюджетной отчетности </w:t>
      </w:r>
    </w:p>
    <w:p w:rsidR="006E1C2F" w:rsidRDefault="006E1C2F" w:rsidP="006E1C2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</w:rPr>
        <w:t>Карталинского городского поселения</w:t>
      </w:r>
    </w:p>
    <w:p w:rsidR="006E1C2F" w:rsidRDefault="006E1C2F" w:rsidP="006E1C2F">
      <w:pPr>
        <w:spacing w:line="259" w:lineRule="exact"/>
        <w:rPr>
          <w:sz w:val="28"/>
          <w:szCs w:val="28"/>
        </w:rPr>
      </w:pPr>
    </w:p>
    <w:p w:rsidR="006E1C2F" w:rsidRPr="0037028E" w:rsidRDefault="006E1C2F" w:rsidP="006E1C2F">
      <w:pPr>
        <w:spacing w:line="259" w:lineRule="exact"/>
        <w:rPr>
          <w:sz w:val="28"/>
          <w:szCs w:val="28"/>
        </w:rPr>
      </w:pPr>
    </w:p>
    <w:p w:rsidR="006E1C2F" w:rsidRDefault="006E1C2F" w:rsidP="006E1C2F">
      <w:pPr>
        <w:spacing w:line="3" w:lineRule="exact"/>
      </w:pPr>
    </w:p>
    <w:p w:rsidR="006E1C2F" w:rsidRDefault="006E1C2F" w:rsidP="006E1C2F">
      <w:pPr>
        <w:spacing w:line="3" w:lineRule="exact"/>
      </w:pPr>
    </w:p>
    <w:p w:rsidR="006E1C2F" w:rsidRDefault="006E1C2F" w:rsidP="006E1C2F">
      <w:pPr>
        <w:spacing w:line="3" w:lineRule="exact"/>
      </w:pPr>
    </w:p>
    <w:p w:rsidR="006E1C2F" w:rsidRDefault="006E1C2F" w:rsidP="006E1C2F">
      <w:pPr>
        <w:spacing w:line="3" w:lineRule="exact"/>
      </w:pPr>
    </w:p>
    <w:p w:rsidR="006E1C2F" w:rsidRDefault="006E1C2F" w:rsidP="006E1C2F">
      <w:pPr>
        <w:spacing w:line="3" w:lineRule="exact"/>
      </w:pPr>
    </w:p>
    <w:p w:rsidR="006E1C2F" w:rsidRDefault="006E1C2F" w:rsidP="006E1C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положений статьи 154 Бюджетного кодекса Российской Федерации и статьи 8 Положения «О бюджетном процессе в Карталинском городском поселении»,</w:t>
      </w:r>
    </w:p>
    <w:p w:rsidR="006E1C2F" w:rsidRPr="00E15C6C" w:rsidRDefault="006E1C2F" w:rsidP="006E1C2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</w:t>
      </w:r>
      <w:r w:rsidRPr="00E15C6C">
        <w:rPr>
          <w:sz w:val="28"/>
          <w:szCs w:val="28"/>
        </w:rPr>
        <w:t>:</w:t>
      </w:r>
    </w:p>
    <w:p w:rsidR="006E1C2F" w:rsidRPr="00E15C6C" w:rsidRDefault="006E1C2F" w:rsidP="006E1C2F">
      <w:pPr>
        <w:pStyle w:val="ConsPlusNormal"/>
        <w:ind w:firstLine="540"/>
        <w:jc w:val="both"/>
        <w:rPr>
          <w:sz w:val="28"/>
          <w:szCs w:val="28"/>
        </w:rPr>
      </w:pPr>
      <w:r w:rsidRPr="00E15C6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прилагаемый </w:t>
      </w:r>
      <w:hyperlink w:anchor="P37" w:history="1">
        <w:r w:rsidRPr="0037028E">
          <w:rPr>
            <w:sz w:val="28"/>
            <w:szCs w:val="28"/>
          </w:rPr>
          <w:t>Порядок</w:t>
        </w:r>
      </w:hyperlink>
      <w:r w:rsidRPr="00E15C6C">
        <w:rPr>
          <w:sz w:val="28"/>
          <w:szCs w:val="28"/>
        </w:rPr>
        <w:t xml:space="preserve"> составления и представления годовой, квартальной и месячной отчетности </w:t>
      </w:r>
      <w:r>
        <w:rPr>
          <w:sz w:val="28"/>
          <w:szCs w:val="28"/>
        </w:rPr>
        <w:t xml:space="preserve">Карталинского </w:t>
      </w:r>
      <w:r w:rsidRPr="00E15C6C">
        <w:rPr>
          <w:sz w:val="28"/>
          <w:szCs w:val="28"/>
        </w:rPr>
        <w:t>город</w:t>
      </w:r>
      <w:r>
        <w:rPr>
          <w:sz w:val="28"/>
          <w:szCs w:val="28"/>
        </w:rPr>
        <w:t>ского поселения</w:t>
      </w:r>
      <w:r w:rsidRPr="00E15C6C">
        <w:rPr>
          <w:sz w:val="28"/>
          <w:szCs w:val="28"/>
        </w:rPr>
        <w:t>.</w:t>
      </w:r>
    </w:p>
    <w:p w:rsidR="006E1C2F" w:rsidRPr="00E15C6C" w:rsidRDefault="006E1C2F" w:rsidP="006E1C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15C6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</w:t>
      </w:r>
    </w:p>
    <w:p w:rsidR="006E1C2F" w:rsidRPr="00E15C6C" w:rsidRDefault="006E1C2F" w:rsidP="006E1C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5C6C">
        <w:rPr>
          <w:sz w:val="28"/>
          <w:szCs w:val="28"/>
        </w:rPr>
        <w:t xml:space="preserve">. Настоящее постановление вступает в силу после его </w:t>
      </w:r>
      <w:r>
        <w:rPr>
          <w:sz w:val="28"/>
          <w:szCs w:val="28"/>
        </w:rPr>
        <w:t>подписания и распространяет свое правоотношение с 1 января 2016 года</w:t>
      </w:r>
      <w:r w:rsidRPr="00E15C6C">
        <w:rPr>
          <w:sz w:val="28"/>
          <w:szCs w:val="28"/>
        </w:rPr>
        <w:t>.</w:t>
      </w:r>
    </w:p>
    <w:p w:rsidR="006E1C2F" w:rsidRPr="00E15C6C" w:rsidRDefault="006E1C2F" w:rsidP="006E1C2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5C6C">
        <w:rPr>
          <w:sz w:val="28"/>
          <w:szCs w:val="28"/>
        </w:rPr>
        <w:t xml:space="preserve">. </w:t>
      </w:r>
      <w:proofErr w:type="gramStart"/>
      <w:r w:rsidRPr="00E15C6C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</w:t>
      </w:r>
      <w:r w:rsidRPr="00E15C6C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собой.</w:t>
      </w:r>
    </w:p>
    <w:p w:rsidR="006E1C2F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Default="006E1C2F" w:rsidP="006E1C2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6E1C2F" w:rsidRPr="00E15C6C" w:rsidRDefault="006E1C2F" w:rsidP="006E1C2F">
      <w:pPr>
        <w:pStyle w:val="ConsPlusNormal"/>
        <w:tabs>
          <w:tab w:val="left" w:pos="61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   М.А.Усольцев</w:t>
      </w:r>
    </w:p>
    <w:p w:rsidR="00450A83" w:rsidRDefault="00450A83"/>
    <w:p w:rsidR="006E1C2F" w:rsidRDefault="006E1C2F"/>
    <w:p w:rsidR="006E1C2F" w:rsidRDefault="006E1C2F"/>
    <w:p w:rsidR="006E1C2F" w:rsidRDefault="006E1C2F"/>
    <w:p w:rsidR="006E1C2F" w:rsidRDefault="006E1C2F"/>
    <w:p w:rsidR="006E1C2F" w:rsidRDefault="006E1C2F"/>
    <w:p w:rsidR="006E1C2F" w:rsidRDefault="006E1C2F"/>
    <w:p w:rsidR="006E1C2F" w:rsidRDefault="006E1C2F"/>
    <w:p w:rsidR="006E1C2F" w:rsidRPr="006E1C2F" w:rsidRDefault="006E1C2F" w:rsidP="006E1C2F">
      <w:pPr>
        <w:ind w:firstLine="5103"/>
        <w:jc w:val="right"/>
        <w:rPr>
          <w:b/>
          <w:sz w:val="28"/>
          <w:szCs w:val="28"/>
        </w:rPr>
      </w:pPr>
      <w:r w:rsidRPr="006E1C2F">
        <w:rPr>
          <w:rStyle w:val="a5"/>
          <w:b w:val="0"/>
          <w:bCs/>
          <w:color w:val="auto"/>
          <w:sz w:val="28"/>
          <w:szCs w:val="28"/>
        </w:rPr>
        <w:lastRenderedPageBreak/>
        <w:t>УТВЕРЖДЕН</w:t>
      </w:r>
    </w:p>
    <w:p w:rsidR="006E1C2F" w:rsidRPr="006E1C2F" w:rsidRDefault="006E1C2F" w:rsidP="006E1C2F">
      <w:pPr>
        <w:ind w:firstLine="5103"/>
        <w:jc w:val="right"/>
        <w:rPr>
          <w:b/>
          <w:sz w:val="28"/>
          <w:szCs w:val="28"/>
        </w:rPr>
      </w:pPr>
      <w:r w:rsidRPr="006E1C2F">
        <w:rPr>
          <w:rStyle w:val="a5"/>
          <w:b w:val="0"/>
          <w:bCs/>
          <w:color w:val="auto"/>
          <w:sz w:val="28"/>
          <w:szCs w:val="28"/>
        </w:rPr>
        <w:t>постановлением администрации</w:t>
      </w:r>
    </w:p>
    <w:p w:rsidR="006E1C2F" w:rsidRPr="006E1C2F" w:rsidRDefault="006E1C2F" w:rsidP="006E1C2F">
      <w:pPr>
        <w:jc w:val="right"/>
        <w:rPr>
          <w:b/>
          <w:sz w:val="28"/>
          <w:szCs w:val="28"/>
        </w:rPr>
      </w:pPr>
      <w:r w:rsidRPr="006E1C2F">
        <w:rPr>
          <w:rStyle w:val="a5"/>
          <w:b w:val="0"/>
          <w:bCs/>
          <w:color w:val="auto"/>
          <w:sz w:val="28"/>
          <w:szCs w:val="28"/>
        </w:rPr>
        <w:t>Карталинского городского поселения</w:t>
      </w:r>
    </w:p>
    <w:p w:rsidR="006E1C2F" w:rsidRPr="006E1C2F" w:rsidRDefault="006E1C2F" w:rsidP="006E1C2F">
      <w:pPr>
        <w:ind w:firstLine="4820"/>
        <w:jc w:val="right"/>
        <w:rPr>
          <w:rStyle w:val="a5"/>
          <w:b w:val="0"/>
          <w:bCs/>
          <w:color w:val="auto"/>
          <w:sz w:val="28"/>
          <w:szCs w:val="28"/>
        </w:rPr>
      </w:pPr>
      <w:r w:rsidRPr="006E1C2F">
        <w:rPr>
          <w:rStyle w:val="a5"/>
          <w:b w:val="0"/>
          <w:bCs/>
          <w:color w:val="auto"/>
          <w:sz w:val="28"/>
          <w:szCs w:val="28"/>
        </w:rPr>
        <w:t>от___</w:t>
      </w:r>
      <w:r w:rsidRPr="006E1C2F">
        <w:rPr>
          <w:rStyle w:val="a5"/>
          <w:b w:val="0"/>
          <w:bCs/>
          <w:color w:val="auto"/>
          <w:sz w:val="28"/>
          <w:szCs w:val="28"/>
          <w:u w:val="single"/>
        </w:rPr>
        <w:t>15.09.</w:t>
      </w:r>
      <w:r w:rsidRPr="006E1C2F">
        <w:rPr>
          <w:rStyle w:val="a5"/>
          <w:b w:val="0"/>
          <w:bCs/>
          <w:color w:val="auto"/>
          <w:sz w:val="28"/>
          <w:szCs w:val="28"/>
        </w:rPr>
        <w:t>______2016 г. №__</w:t>
      </w:r>
      <w:r w:rsidRPr="006E1C2F">
        <w:rPr>
          <w:rStyle w:val="a5"/>
          <w:b w:val="0"/>
          <w:bCs/>
          <w:color w:val="auto"/>
          <w:sz w:val="28"/>
          <w:szCs w:val="28"/>
          <w:u w:val="single"/>
        </w:rPr>
        <w:t>787</w:t>
      </w:r>
      <w:r w:rsidRPr="006E1C2F">
        <w:rPr>
          <w:rStyle w:val="a5"/>
          <w:b w:val="0"/>
          <w:bCs/>
          <w:color w:val="auto"/>
          <w:sz w:val="28"/>
          <w:szCs w:val="28"/>
        </w:rPr>
        <w:t>___</w:t>
      </w:r>
    </w:p>
    <w:p w:rsidR="006E1C2F" w:rsidRPr="00E15C6C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Pr="00E15C6C" w:rsidRDefault="006E1C2F" w:rsidP="006E1C2F">
      <w:pPr>
        <w:pStyle w:val="ConsPlusTitle"/>
        <w:jc w:val="center"/>
        <w:rPr>
          <w:sz w:val="28"/>
          <w:szCs w:val="28"/>
        </w:rPr>
      </w:pPr>
      <w:bookmarkStart w:id="0" w:name="P37"/>
      <w:bookmarkEnd w:id="0"/>
      <w:r w:rsidRPr="00E15C6C">
        <w:rPr>
          <w:sz w:val="28"/>
          <w:szCs w:val="28"/>
        </w:rPr>
        <w:t>Порядок</w:t>
      </w:r>
    </w:p>
    <w:p w:rsidR="006E1C2F" w:rsidRDefault="006E1C2F" w:rsidP="006E1C2F">
      <w:pPr>
        <w:pStyle w:val="ConsPlusTitle"/>
        <w:jc w:val="center"/>
        <w:rPr>
          <w:sz w:val="28"/>
          <w:szCs w:val="28"/>
        </w:rPr>
      </w:pPr>
      <w:r w:rsidRPr="00E15C6C">
        <w:rPr>
          <w:sz w:val="28"/>
          <w:szCs w:val="28"/>
        </w:rPr>
        <w:t xml:space="preserve">составления </w:t>
      </w:r>
      <w:r>
        <w:rPr>
          <w:sz w:val="28"/>
          <w:szCs w:val="28"/>
        </w:rPr>
        <w:t>бюджетной</w:t>
      </w:r>
      <w:r w:rsidRPr="00E15C6C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 xml:space="preserve"> </w:t>
      </w:r>
    </w:p>
    <w:p w:rsidR="006E1C2F" w:rsidRPr="00E15C6C" w:rsidRDefault="006E1C2F" w:rsidP="006E1C2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</w:t>
      </w:r>
    </w:p>
    <w:p w:rsidR="006E1C2F" w:rsidRPr="00E15C6C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Default="006E1C2F" w:rsidP="006E1C2F">
      <w:pPr>
        <w:pStyle w:val="ConsPlusNormal"/>
        <w:jc w:val="center"/>
        <w:rPr>
          <w:sz w:val="28"/>
          <w:szCs w:val="28"/>
        </w:rPr>
      </w:pPr>
      <w:r w:rsidRPr="00E15C6C">
        <w:rPr>
          <w:sz w:val="28"/>
          <w:szCs w:val="28"/>
        </w:rPr>
        <w:t>1. Общие положения</w:t>
      </w:r>
    </w:p>
    <w:p w:rsidR="006E1C2F" w:rsidRPr="00E15C6C" w:rsidRDefault="006E1C2F" w:rsidP="006E1C2F">
      <w:pPr>
        <w:pStyle w:val="ConsPlusNormal"/>
        <w:jc w:val="center"/>
        <w:rPr>
          <w:sz w:val="28"/>
          <w:szCs w:val="28"/>
        </w:rPr>
      </w:pP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составления бюджетной отчетности Карталинского </w:t>
      </w:r>
      <w:r w:rsidRPr="00E15C6C">
        <w:rPr>
          <w:sz w:val="28"/>
          <w:szCs w:val="28"/>
        </w:rPr>
        <w:t>город</w:t>
      </w:r>
      <w:r>
        <w:rPr>
          <w:sz w:val="28"/>
          <w:szCs w:val="28"/>
        </w:rPr>
        <w:t>ского поселения (долее Порядок) разработан в соответствии со статьей 154 Бюджетного кодекса Российской Федерации и статьей 8</w:t>
      </w:r>
      <w:r w:rsidRPr="00E15C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 «О бюджетном процессе в Карталинском городском поселении» и устанавливает единый порядок составления и представления в финансовый отдел администрации Карталинского городского поселения (далее - Финансовый отдел) главными распорядителями, </w:t>
      </w:r>
      <w:r w:rsidRPr="00E15C6C">
        <w:rPr>
          <w:sz w:val="28"/>
          <w:szCs w:val="28"/>
        </w:rPr>
        <w:t>распорядител</w:t>
      </w:r>
      <w:r>
        <w:rPr>
          <w:sz w:val="28"/>
          <w:szCs w:val="28"/>
        </w:rPr>
        <w:t>ями</w:t>
      </w:r>
      <w:r w:rsidRPr="00E15C6C">
        <w:rPr>
          <w:sz w:val="28"/>
          <w:szCs w:val="28"/>
        </w:rPr>
        <w:t>, получател</w:t>
      </w:r>
      <w:r>
        <w:rPr>
          <w:sz w:val="28"/>
          <w:szCs w:val="28"/>
        </w:rPr>
        <w:t>ями</w:t>
      </w:r>
      <w:r w:rsidRPr="00E15C6C">
        <w:rPr>
          <w:sz w:val="28"/>
          <w:szCs w:val="28"/>
        </w:rPr>
        <w:t xml:space="preserve"> бюджетных средств,</w:t>
      </w:r>
      <w:r>
        <w:rPr>
          <w:sz w:val="28"/>
          <w:szCs w:val="28"/>
        </w:rPr>
        <w:t xml:space="preserve"> главными</w:t>
      </w:r>
      <w:r w:rsidRPr="00E15C6C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ами</w:t>
      </w:r>
      <w:r w:rsidRPr="00E15C6C">
        <w:rPr>
          <w:sz w:val="28"/>
          <w:szCs w:val="28"/>
        </w:rPr>
        <w:t xml:space="preserve"> доходов бюджета</w:t>
      </w:r>
      <w:r>
        <w:rPr>
          <w:sz w:val="28"/>
          <w:szCs w:val="28"/>
        </w:rPr>
        <w:t xml:space="preserve"> городского поселения</w:t>
      </w:r>
      <w:proofErr w:type="gramEnd"/>
      <w:r w:rsidRPr="00E15C6C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главными </w:t>
      </w:r>
      <w:r w:rsidRPr="00E15C6C">
        <w:rPr>
          <w:sz w:val="28"/>
          <w:szCs w:val="28"/>
        </w:rPr>
        <w:t>администратор</w:t>
      </w:r>
      <w:r>
        <w:rPr>
          <w:sz w:val="28"/>
          <w:szCs w:val="28"/>
        </w:rPr>
        <w:t>ами</w:t>
      </w:r>
      <w:r w:rsidRPr="00E15C6C">
        <w:rPr>
          <w:sz w:val="28"/>
          <w:szCs w:val="28"/>
        </w:rPr>
        <w:t xml:space="preserve"> источников финансирования дефицита бюджета</w:t>
      </w:r>
      <w:r>
        <w:rPr>
          <w:sz w:val="28"/>
          <w:szCs w:val="28"/>
        </w:rPr>
        <w:t xml:space="preserve"> городского поселения (далее – главные  администраторы средств бюджета городского поселения) годовой, квартальной и месячной бюджетной отчетности (далее – бюджетная отчетность).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Главные распорядители, распорядители, получатели бюджетных средств, главные администраторы, администраторы доходов бюджета, главные администраторы источников финансирования дефицита бюджета, составляют и представляют годовую, квартальную и месячную отчетность об исполнении бюджета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финансов 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(с изменениями) (далее – Инструкция № 191н);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указаниями о порядке применения бюджетной классификации Российской Федерации, утвержденными приказом Министерства финансов Российской Федерации.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формы бюджетной отчетности для их представления в составе месячной, квартальной, годовой бюджетной отчетности, а также порядок их составления и представления могут быть установлены: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Финансовым отделом - для главных распорядителей, распорядителей и получателей бюджетных средств.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представления бюджетной отчетности главными распорядителями главными администраторами, получателями средств бюджета городского поселения устанавливаются Распоряжением </w:t>
      </w:r>
      <w:r>
        <w:rPr>
          <w:sz w:val="28"/>
          <w:szCs w:val="28"/>
        </w:rPr>
        <w:lastRenderedPageBreak/>
        <w:t>администрации Карталинского городского поселения.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Состав бюджетной отчетности определяется в соответствии с требованиями Инструкции № 191н.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бюджетной отчетности заполняются все предусмотренные в ней показатели.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все показатели, предусмотренные формой бюджетной отчетности, не имеют числового значения, такая форма отчетности не составляется и в составе бюджетной отчетности за отчетной период не представляется, </w:t>
      </w:r>
      <w:r w:rsidRPr="00E15C6C">
        <w:rPr>
          <w:sz w:val="28"/>
          <w:szCs w:val="28"/>
        </w:rPr>
        <w:t>информация</w:t>
      </w:r>
      <w:r>
        <w:rPr>
          <w:sz w:val="28"/>
          <w:szCs w:val="28"/>
        </w:rPr>
        <w:t>,</w:t>
      </w:r>
      <w:r w:rsidRPr="00E15C6C">
        <w:rPr>
          <w:sz w:val="28"/>
          <w:szCs w:val="28"/>
        </w:rPr>
        <w:t xml:space="preserve"> о чем подлежит отражению в пояснительной записке к </w:t>
      </w:r>
      <w:r>
        <w:rPr>
          <w:sz w:val="28"/>
          <w:szCs w:val="28"/>
        </w:rPr>
        <w:t>бюджетной отчетности за отчетный период</w:t>
      </w:r>
      <w:r w:rsidRPr="00E15C6C">
        <w:rPr>
          <w:sz w:val="28"/>
          <w:szCs w:val="28"/>
        </w:rPr>
        <w:t>.</w:t>
      </w:r>
      <w:proofErr w:type="gramEnd"/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по бюджетному учету показатель имеет отрицательное значение, то в бюджетной отчетности в случаях, предусмотренных инструкцией, этот показатель отражается в отрицательном значении - со знаком «минус».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структурой формы бюджетной отчетности предусмотрены показатели сопоставления плановых (прогнозных) показателей с фактически сложившимися в отчетном периоде, но при этом плановые (прогнозные) показатели отсутствуют, расчет показателей сопоставления не осуществляется.</w:t>
      </w:r>
    </w:p>
    <w:p w:rsidR="006E1C2F" w:rsidRDefault="006E1C2F" w:rsidP="006E1C2F">
      <w:pPr>
        <w:pStyle w:val="ConsPlusNormal"/>
        <w:ind w:firstLine="540"/>
        <w:jc w:val="both"/>
        <w:rPr>
          <w:sz w:val="28"/>
          <w:szCs w:val="28"/>
        </w:rPr>
      </w:pPr>
    </w:p>
    <w:p w:rsidR="006E1C2F" w:rsidRPr="00E15C6C" w:rsidRDefault="006E1C2F" w:rsidP="006E1C2F">
      <w:pPr>
        <w:pStyle w:val="ConsPlusNormal"/>
        <w:jc w:val="center"/>
        <w:rPr>
          <w:sz w:val="28"/>
          <w:szCs w:val="28"/>
        </w:rPr>
      </w:pPr>
      <w:r w:rsidRPr="00E15C6C">
        <w:rPr>
          <w:sz w:val="28"/>
          <w:szCs w:val="28"/>
        </w:rPr>
        <w:t>2. Составление отчетности</w:t>
      </w:r>
    </w:p>
    <w:p w:rsidR="006E1C2F" w:rsidRPr="00E15C6C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E15C6C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E15C6C">
        <w:rPr>
          <w:sz w:val="28"/>
          <w:szCs w:val="28"/>
        </w:rPr>
        <w:t xml:space="preserve"> Бюджетная отчетность составляется </w:t>
      </w:r>
      <w:r>
        <w:rPr>
          <w:sz w:val="28"/>
          <w:szCs w:val="28"/>
        </w:rPr>
        <w:t xml:space="preserve">главными </w:t>
      </w:r>
      <w:r w:rsidRPr="00E15C6C">
        <w:rPr>
          <w:sz w:val="28"/>
          <w:szCs w:val="28"/>
        </w:rPr>
        <w:t xml:space="preserve">распорядителями, </w:t>
      </w:r>
      <w:r>
        <w:rPr>
          <w:sz w:val="28"/>
          <w:szCs w:val="28"/>
        </w:rPr>
        <w:t xml:space="preserve">распорядителями, </w:t>
      </w:r>
      <w:r w:rsidRPr="00E15C6C">
        <w:rPr>
          <w:sz w:val="28"/>
          <w:szCs w:val="28"/>
        </w:rPr>
        <w:t>получателями бюджетных средств,</w:t>
      </w:r>
      <w:r>
        <w:rPr>
          <w:sz w:val="28"/>
          <w:szCs w:val="28"/>
        </w:rPr>
        <w:t xml:space="preserve"> главными </w:t>
      </w:r>
      <w:r w:rsidRPr="00E15C6C">
        <w:rPr>
          <w:sz w:val="28"/>
          <w:szCs w:val="28"/>
        </w:rPr>
        <w:t>администраторами</w:t>
      </w:r>
      <w:r>
        <w:rPr>
          <w:sz w:val="28"/>
          <w:szCs w:val="28"/>
        </w:rPr>
        <w:t xml:space="preserve">, администраторами </w:t>
      </w:r>
      <w:r w:rsidRPr="00E15C6C">
        <w:rPr>
          <w:sz w:val="28"/>
          <w:szCs w:val="28"/>
        </w:rPr>
        <w:t xml:space="preserve">доходов бюджета, </w:t>
      </w:r>
      <w:r>
        <w:rPr>
          <w:sz w:val="28"/>
          <w:szCs w:val="28"/>
        </w:rPr>
        <w:t xml:space="preserve">главными </w:t>
      </w:r>
      <w:r w:rsidRPr="00E15C6C">
        <w:rPr>
          <w:sz w:val="28"/>
          <w:szCs w:val="28"/>
        </w:rPr>
        <w:t>администраторами</w:t>
      </w:r>
      <w:r>
        <w:rPr>
          <w:sz w:val="28"/>
          <w:szCs w:val="28"/>
        </w:rPr>
        <w:t xml:space="preserve">, администраторами </w:t>
      </w:r>
      <w:r w:rsidRPr="00E15C6C">
        <w:rPr>
          <w:sz w:val="28"/>
          <w:szCs w:val="28"/>
        </w:rPr>
        <w:t>источников финансирования дефицита бюджета (далее в целях настоящего порядка - субъекты бюджетной отчетности) на следующие даты: месячная - на первое число месяца, следующего за отчетным, квартальная - по состоянию на 1 апреля, 1 июля и 1 октября текущего года, годовая - на 1 января года, следующего</w:t>
      </w:r>
      <w:proofErr w:type="gramEnd"/>
      <w:r w:rsidRPr="00E15C6C">
        <w:rPr>
          <w:sz w:val="28"/>
          <w:szCs w:val="28"/>
        </w:rPr>
        <w:t xml:space="preserve"> за отчетным.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15C6C">
        <w:rPr>
          <w:sz w:val="28"/>
          <w:szCs w:val="28"/>
        </w:rPr>
        <w:t xml:space="preserve"> Отчетным годом является календарный год - с 1 января по 31 декабря включительно.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>Месячная и квартальная отчетность является промежуточной и составляется нарастающим итогом с начала текущего финансового года.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E15C6C">
        <w:rPr>
          <w:sz w:val="28"/>
          <w:szCs w:val="28"/>
        </w:rPr>
        <w:t>. Бюджетная отчетность составляется: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>- на основе данных Главной книги и (или) других регистров учета, установленных законодательством Российской Федерации для  получателей бюджетных средств, администраторов доходов бюджетов, администраторов источников финансирования дефицита бюджетов, с обязательным проведением сверки оборотов и остатков по регистрам аналитического учета с оборотами и остатками по регистрам синтетического учета;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на основании показателей форм бюджетной отчетности, представленных получателями, распорядителями, главными распорядителями бюджетных средств, администраторами, главными администраторами доходов бюджета, администраторами, главными администраторами источников финансирования дефицита бюджета, </w:t>
      </w:r>
      <w:r>
        <w:rPr>
          <w:sz w:val="28"/>
          <w:szCs w:val="28"/>
        </w:rPr>
        <w:lastRenderedPageBreak/>
        <w:t>обобщенных путем суммирования одноименных показателей по соответствующим строкам и графам с исключением в установленном Приказом Минфина России №191н порядке взаимосвязанных показателей по консолидируемым позициям форм бюджетной отчетности.</w:t>
      </w:r>
      <w:proofErr w:type="gramEnd"/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>Перед составлением годовой отчетности должна быть проведена инвентаризация активов и обязательств в установленном порядке.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15C6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15C6C">
        <w:rPr>
          <w:sz w:val="28"/>
          <w:szCs w:val="28"/>
        </w:rPr>
        <w:t xml:space="preserve"> Бюджетная отчетность и сводная бухгалтерская отчетность составляется нарастающим итогом с начала года в рублях с точностью до второго десятичного знака после запятой.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15C6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E15C6C">
        <w:rPr>
          <w:sz w:val="28"/>
          <w:szCs w:val="28"/>
        </w:rPr>
        <w:t xml:space="preserve"> Изменения показателей бюджетной отчетности и сводной бухгалтерской отчетности на начало года должны быть объяснены в Пояснительной записке и отклонения приведены в Справке об изменении валюты баланса.</w:t>
      </w:r>
    </w:p>
    <w:p w:rsidR="006E1C2F" w:rsidRPr="00E15C6C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Pr="00E15C6C" w:rsidRDefault="006E1C2F" w:rsidP="006E1C2F">
      <w:pPr>
        <w:pStyle w:val="ConsPlusNormal"/>
        <w:jc w:val="center"/>
        <w:rPr>
          <w:sz w:val="28"/>
          <w:szCs w:val="28"/>
        </w:rPr>
      </w:pPr>
      <w:r w:rsidRPr="00E15C6C">
        <w:rPr>
          <w:sz w:val="28"/>
          <w:szCs w:val="28"/>
        </w:rPr>
        <w:t>3. Состав бюджетной отчетности</w:t>
      </w:r>
    </w:p>
    <w:p w:rsidR="006E1C2F" w:rsidRPr="00E15C6C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5C6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E15C6C">
        <w:rPr>
          <w:sz w:val="28"/>
          <w:szCs w:val="28"/>
        </w:rPr>
        <w:t xml:space="preserve"> В состав годовой и квартальной бюджетной отчетности субъекта бюджетной отчетности включаются следующие формы отчетов: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бюджета: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r w:rsidRPr="001B4440">
        <w:rPr>
          <w:sz w:val="28"/>
          <w:szCs w:val="28"/>
        </w:rPr>
        <w:t xml:space="preserve">бюджета </w:t>
      </w:r>
      <w:hyperlink r:id="rId5" w:history="1">
        <w:r w:rsidRPr="001B4440">
          <w:rPr>
            <w:sz w:val="28"/>
            <w:szCs w:val="28"/>
          </w:rPr>
          <w:t>(ф. 0503130)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Справка по консолидируемым расчетам </w:t>
      </w:r>
      <w:hyperlink r:id="rId6" w:history="1">
        <w:r w:rsidRPr="001B4440">
          <w:rPr>
            <w:sz w:val="28"/>
            <w:szCs w:val="28"/>
          </w:rPr>
          <w:t>(ф. 0503125)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Справка по заключению счетов бюджетного учета отчетного финансового года </w:t>
      </w:r>
      <w:hyperlink r:id="rId7" w:history="1">
        <w:r w:rsidRPr="001B4440">
          <w:rPr>
            <w:sz w:val="28"/>
            <w:szCs w:val="28"/>
          </w:rPr>
          <w:t>(ф. 0503110)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Справка  о  суммах  консолидируемых  поступлений,  подлежащих  зачислению на счет бюджета (ф.0503184);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8" w:history="1">
        <w:r w:rsidRPr="001B4440">
          <w:rPr>
            <w:sz w:val="28"/>
            <w:szCs w:val="28"/>
          </w:rPr>
          <w:t>(ф. 0503127)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Отчет о бюджетных обязательствах </w:t>
      </w:r>
      <w:hyperlink r:id="rId9" w:history="1">
        <w:r w:rsidRPr="001B4440">
          <w:rPr>
            <w:sz w:val="28"/>
            <w:szCs w:val="28"/>
          </w:rPr>
          <w:t>(ф. 0503128)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Отчет о финансовых результатах деятельности </w:t>
      </w:r>
      <w:hyperlink r:id="rId10" w:history="1">
        <w:r w:rsidRPr="001B4440">
          <w:rPr>
            <w:sz w:val="28"/>
            <w:szCs w:val="28"/>
          </w:rPr>
          <w:t>(ф. 0503121)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Отчет о движении денежных средств (ф.0503123)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Разделительный (ликвидационный)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1" w:history="1">
        <w:r w:rsidRPr="001B4440">
          <w:rPr>
            <w:sz w:val="28"/>
            <w:szCs w:val="28"/>
          </w:rPr>
          <w:t>(ф. 0503230)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Пояснительная записка </w:t>
      </w:r>
      <w:hyperlink r:id="rId12" w:history="1">
        <w:r w:rsidRPr="001B4440">
          <w:rPr>
            <w:sz w:val="28"/>
            <w:szCs w:val="28"/>
          </w:rPr>
          <w:t>(ф. 0503160)</w:t>
        </w:r>
      </w:hyperlink>
      <w:r w:rsidRPr="001B4440">
        <w:rPr>
          <w:sz w:val="28"/>
          <w:szCs w:val="28"/>
        </w:rPr>
        <w:t xml:space="preserve"> составляется  в  разрезе  следующих  разделов: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Раздел 1 «Организационная структура субъекта бюджетной </w:t>
      </w:r>
      <w:r w:rsidRPr="001B4440">
        <w:rPr>
          <w:sz w:val="28"/>
          <w:szCs w:val="28"/>
        </w:rPr>
        <w:lastRenderedPageBreak/>
        <w:t>отчетности», включающий: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основных направлениях деятельности (Таблица №1);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количестве подведомственных участников бюджетного процесса, учреждений и государственных (муниципальных) унитарных предприятий (ф.0503161);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 «Результаты деятельности субъекта бюджетной отчетности», включающий: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мерах по повышению эффективности расходования бюджетных средств (Таблица № 2);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результатах деятельности (ф. 0503162);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 «Анализ отчета об исполнении бюджета субъектом бюджетной отчетности», включающий: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текстовых статей закона (решения) о бюджете (Таблица № 3);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изменениях бюджетной росписи главного распорядителя бюджетных средств (ф.0503163);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бюджета (ф.0503164);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мероприятий в рамках целевых программ (ф.0503166);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целевых иностранных кредитах (ф.0503167);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4 «Анализ показателей бухгалтерской отчетности субъекта бюджетной отчетности», включающий: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движении нефинансовых активов (ф.0503168);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по дебиторской и кредиторской задолженности (ф.0503169);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финансовых вложениях получателя бюджетных средств, администратора источников финансирования дефицита бюджета (ф.0503171);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государственном (муниципальном) долге, представленных бюджетных кредитах (ф.0503172);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изменении остатков валюты баланса (ф.0503173);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принятых и неисполненных обязательствах получателя бюджетных средств (ф.0503175);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по ущербу, имуществу, </w:t>
      </w:r>
      <w:proofErr w:type="gramStart"/>
      <w:r>
        <w:rPr>
          <w:sz w:val="28"/>
          <w:szCs w:val="28"/>
        </w:rPr>
        <w:t>хищениях</w:t>
      </w:r>
      <w:proofErr w:type="gramEnd"/>
      <w:r>
        <w:rPr>
          <w:sz w:val="28"/>
          <w:szCs w:val="28"/>
        </w:rPr>
        <w:t xml:space="preserve"> денежных средств и материальных ценностей (ф.0503176);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остатках денежных средств на счетах получателя бюджетных средств (ф.0503178);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5 «Прочие вопросы деятельности субъекта бюджетной отчетности», включающий: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особенностях ведения бюджетного учета (Таблица № 4);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результатах мероприятий внутреннего государственного (муниципального) финансового контроля (Таблица № 5);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проведении инвентаризаций (Таблица № 6);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исполнении судебных решений по денежным обязательствам бюджета (ф.0503296);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результатах внешнего государственного (муниципального) </w:t>
      </w:r>
      <w:r>
        <w:rPr>
          <w:sz w:val="28"/>
          <w:szCs w:val="28"/>
        </w:rPr>
        <w:lastRenderedPageBreak/>
        <w:t>финансового контроля (Таблица № 7);</w:t>
      </w:r>
    </w:p>
    <w:p w:rsidR="006E1C2F" w:rsidRPr="007A4C11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информационно - коммуникационных технологий (ф.0503177).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Д</w:t>
      </w:r>
      <w:r w:rsidRPr="001B4440">
        <w:rPr>
          <w:sz w:val="28"/>
          <w:szCs w:val="28"/>
        </w:rPr>
        <w:t>ля финансового органа: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Баланс по поступлениям и выбытиям бюджетных средств (ф. 0503140)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Баланс</w:t>
      </w:r>
      <w:r>
        <w:rPr>
          <w:sz w:val="28"/>
          <w:szCs w:val="28"/>
        </w:rPr>
        <w:t xml:space="preserve"> исполнения </w:t>
      </w:r>
      <w:r w:rsidRPr="001B4440">
        <w:rPr>
          <w:sz w:val="28"/>
          <w:szCs w:val="28"/>
        </w:rPr>
        <w:t>бюджета (ф.0503120)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Справка по консолидируемым расчетам (ф.0503125)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Отчет о бюджетных обязательствах (ф. 0503128)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Справка по заключению счетов бюджетного учета отчетного финансового года (ф.0503110)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Отчет о кассовом поступлении и выбытии бюджетных средств (ф.0503124)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Отчет об исполнении бюджета (ф.0503117)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Отчет о движении денежных средств (ф.0503123)</w:t>
      </w:r>
      <w:r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Отчет о финансовых результатах деятельности (ф.0503121)</w:t>
      </w:r>
      <w:r>
        <w:rPr>
          <w:sz w:val="28"/>
          <w:szCs w:val="28"/>
        </w:rPr>
        <w:t>;</w:t>
      </w:r>
    </w:p>
    <w:p w:rsidR="006E1C2F" w:rsidRPr="007A4C11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>Пояснительная записка (ф.0503160)</w:t>
      </w:r>
      <w:r>
        <w:rPr>
          <w:sz w:val="28"/>
          <w:szCs w:val="28"/>
        </w:rPr>
        <w:t>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E15C6C">
        <w:rPr>
          <w:sz w:val="28"/>
          <w:szCs w:val="28"/>
        </w:rPr>
        <w:t xml:space="preserve"> В состав ежемесячной бюджетной отчетности субъекта бюджетной отчетности включаются следующие формы отчетов: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</w:t>
      </w:r>
      <w:r w:rsidRPr="001B4440">
        <w:rPr>
          <w:sz w:val="28"/>
          <w:szCs w:val="28"/>
        </w:rPr>
        <w:t xml:space="preserve">бюджета </w:t>
      </w:r>
      <w:hyperlink r:id="rId13" w:history="1">
        <w:r w:rsidRPr="001B4440">
          <w:rPr>
            <w:sz w:val="28"/>
            <w:szCs w:val="28"/>
          </w:rPr>
          <w:t>(ф. 0503127)</w:t>
        </w:r>
      </w:hyperlink>
      <w:r w:rsidRPr="001B4440">
        <w:rPr>
          <w:sz w:val="28"/>
          <w:szCs w:val="28"/>
        </w:rPr>
        <w:t>: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Справка по консолидируемым расчетам </w:t>
      </w:r>
      <w:hyperlink r:id="rId14" w:history="1">
        <w:r w:rsidRPr="001B4440">
          <w:rPr>
            <w:sz w:val="28"/>
            <w:szCs w:val="28"/>
          </w:rPr>
          <w:t>(ф. 0503125)</w:t>
        </w:r>
      </w:hyperlink>
      <w:r w:rsidRPr="001B4440">
        <w:rPr>
          <w:sz w:val="28"/>
          <w:szCs w:val="28"/>
        </w:rPr>
        <w:t xml:space="preserve"> в части денежных расчетов;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Сведения об остатках денежных средств на счетах получателя бюджетных средств </w:t>
      </w:r>
      <w:hyperlink r:id="rId15" w:history="1">
        <w:r w:rsidRPr="001B4440">
          <w:rPr>
            <w:sz w:val="28"/>
            <w:szCs w:val="28"/>
          </w:rPr>
          <w:t>(ф. 0503178)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Справка о суммах консолидируемых поступлений, подлежащих зачислению на счет бюджета </w:t>
      </w:r>
      <w:hyperlink r:id="rId16" w:history="1">
        <w:r w:rsidRPr="001B4440">
          <w:rPr>
            <w:sz w:val="28"/>
            <w:szCs w:val="28"/>
          </w:rPr>
          <w:t>(ф. 0503184)</w:t>
        </w:r>
      </w:hyperlink>
      <w:r w:rsidRPr="001B4440">
        <w:rPr>
          <w:sz w:val="28"/>
          <w:szCs w:val="28"/>
        </w:rPr>
        <w:t>;</w:t>
      </w:r>
    </w:p>
    <w:p w:rsidR="006E1C2F" w:rsidRPr="001B4440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1B4440">
        <w:rPr>
          <w:sz w:val="28"/>
          <w:szCs w:val="28"/>
        </w:rPr>
        <w:t xml:space="preserve">Пояснительная записка </w:t>
      </w:r>
      <w:hyperlink r:id="rId17" w:history="1">
        <w:r w:rsidRPr="001B4440">
          <w:rPr>
            <w:sz w:val="28"/>
            <w:szCs w:val="28"/>
          </w:rPr>
          <w:t>(ф. 0503160)</w:t>
        </w:r>
      </w:hyperlink>
      <w:r w:rsidRPr="001B4440">
        <w:rPr>
          <w:sz w:val="28"/>
          <w:szCs w:val="28"/>
        </w:rPr>
        <w:t xml:space="preserve"> в части форм ежемесячной отчетности.</w:t>
      </w:r>
    </w:p>
    <w:p w:rsidR="006E1C2F" w:rsidRPr="001B4440" w:rsidRDefault="006E1C2F" w:rsidP="006E1C2F">
      <w:pPr>
        <w:pStyle w:val="ConsPlusNormal"/>
        <w:jc w:val="center"/>
        <w:rPr>
          <w:sz w:val="28"/>
          <w:szCs w:val="28"/>
        </w:rPr>
      </w:pPr>
    </w:p>
    <w:p w:rsidR="006E1C2F" w:rsidRPr="00E15C6C" w:rsidRDefault="006E1C2F" w:rsidP="006E1C2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15C6C">
        <w:rPr>
          <w:sz w:val="28"/>
          <w:szCs w:val="28"/>
        </w:rPr>
        <w:t xml:space="preserve">. Представление отчетности </w:t>
      </w:r>
    </w:p>
    <w:p w:rsidR="006E1C2F" w:rsidRPr="00E15C6C" w:rsidRDefault="006E1C2F" w:rsidP="006E1C2F">
      <w:pPr>
        <w:pStyle w:val="ConsPlusNormal"/>
        <w:jc w:val="both"/>
        <w:rPr>
          <w:sz w:val="28"/>
          <w:szCs w:val="28"/>
        </w:rPr>
      </w:pP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15C6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Распорядители, получатели средств бюджета городского поселения представляют бюджетную отчетность в отдел бухгалтерского учета и отчетности администрации Карталинского городского поселения в установленные сроки в электронном виде посредством программного продукта «1С Бухгалтерия» и на бумажных носителях.  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Главные распорядители, главные администраторы средств бюджета городского поселения представляют в финансовый отдел в установленные сроки бюджетную отчетность в электронном виде посредством программного продукта «Скиф – БП» и на бумажных носителях.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E15C6C">
        <w:rPr>
          <w:sz w:val="28"/>
          <w:szCs w:val="28"/>
        </w:rPr>
        <w:t xml:space="preserve"> В случае</w:t>
      </w:r>
      <w:proofErr w:type="gramStart"/>
      <w:r w:rsidRPr="00E15C6C">
        <w:rPr>
          <w:sz w:val="28"/>
          <w:szCs w:val="28"/>
        </w:rPr>
        <w:t>,</w:t>
      </w:r>
      <w:proofErr w:type="gramEnd"/>
      <w:r w:rsidRPr="00E15C6C">
        <w:rPr>
          <w:sz w:val="28"/>
          <w:szCs w:val="28"/>
        </w:rPr>
        <w:t xml:space="preserve"> если дата представления отчетности совпадает с праздничным (выходным) днем, отчетность представляется на следующий рабочий день.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15C6C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E15C6C">
        <w:rPr>
          <w:sz w:val="28"/>
          <w:szCs w:val="28"/>
        </w:rPr>
        <w:t xml:space="preserve">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 и пронумерованном виде с оглавлением и сопроводительным письмом.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5C6C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Pr="00E15C6C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15C6C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ый отдел </w:t>
      </w:r>
      <w:r w:rsidRPr="00E15C6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Карталинского </w:t>
      </w:r>
      <w:r w:rsidRPr="00E15C6C">
        <w:rPr>
          <w:sz w:val="28"/>
          <w:szCs w:val="28"/>
        </w:rPr>
        <w:t>город</w:t>
      </w:r>
      <w:r>
        <w:rPr>
          <w:sz w:val="28"/>
          <w:szCs w:val="28"/>
        </w:rPr>
        <w:t>ского поселения</w:t>
      </w:r>
      <w:r w:rsidRPr="00E15C6C">
        <w:rPr>
          <w:sz w:val="28"/>
          <w:szCs w:val="28"/>
        </w:rPr>
        <w:t xml:space="preserve"> последовательно осуществляет: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 xml:space="preserve">проверку данных, представленных </w:t>
      </w:r>
      <w:r>
        <w:rPr>
          <w:sz w:val="28"/>
          <w:szCs w:val="28"/>
        </w:rPr>
        <w:t xml:space="preserve">главными </w:t>
      </w:r>
      <w:r w:rsidRPr="00E15C6C">
        <w:rPr>
          <w:sz w:val="28"/>
          <w:szCs w:val="28"/>
        </w:rPr>
        <w:t>распорядителями в электронном виде, в программный продукт "СКИФ-БП";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>проверку соответствия данных, представленных в электронном виде и на бумажном носителе;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>формирование на бумажном носителе и в электронном виде свода показателей отчетности по город</w:t>
      </w:r>
      <w:r>
        <w:rPr>
          <w:sz w:val="28"/>
          <w:szCs w:val="28"/>
        </w:rPr>
        <w:t>скому поселению</w:t>
      </w:r>
      <w:r w:rsidRPr="00E15C6C">
        <w:rPr>
          <w:sz w:val="28"/>
          <w:szCs w:val="28"/>
        </w:rPr>
        <w:t>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5C6C">
        <w:rPr>
          <w:sz w:val="28"/>
          <w:szCs w:val="28"/>
        </w:rPr>
        <w:t>.</w:t>
      </w:r>
      <w:r>
        <w:rPr>
          <w:sz w:val="28"/>
          <w:szCs w:val="28"/>
        </w:rPr>
        <w:t>6.</w:t>
      </w:r>
      <w:r w:rsidRPr="00E15C6C">
        <w:rPr>
          <w:sz w:val="28"/>
          <w:szCs w:val="28"/>
        </w:rPr>
        <w:t xml:space="preserve"> </w:t>
      </w:r>
      <w:proofErr w:type="gramStart"/>
      <w:r w:rsidRPr="00E15C6C">
        <w:rPr>
          <w:sz w:val="28"/>
          <w:szCs w:val="28"/>
        </w:rPr>
        <w:t>В случае выявления в ходе проведения камеральной проверки несоответствия показателей отчетности, представленных на бумажном носителе и в электронном виде, обнаружения ошибок при проверке соблюдения контрольных соотношений или наличии иных замечаний по представленной отчетности требованиям к ее составлению и представлению, финансов</w:t>
      </w:r>
      <w:r>
        <w:rPr>
          <w:sz w:val="28"/>
          <w:szCs w:val="28"/>
        </w:rPr>
        <w:t>ый  отдел</w:t>
      </w:r>
      <w:r w:rsidRPr="00E15C6C">
        <w:rPr>
          <w:sz w:val="28"/>
          <w:szCs w:val="28"/>
        </w:rPr>
        <w:t xml:space="preserve"> не позднее рабочего дня, следующего за днем выявления несоответствия, </w:t>
      </w:r>
      <w:r>
        <w:rPr>
          <w:sz w:val="28"/>
          <w:szCs w:val="28"/>
        </w:rPr>
        <w:t>уведомляет об этом главных администраторов средств бюджета городского поселения с</w:t>
      </w:r>
      <w:proofErr w:type="gramEnd"/>
      <w:r>
        <w:rPr>
          <w:sz w:val="28"/>
          <w:szCs w:val="28"/>
        </w:rPr>
        <w:t xml:space="preserve"> использованием сети Интернет либо по иным каналам связи.</w:t>
      </w:r>
    </w:p>
    <w:p w:rsidR="006E1C2F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Главные администраторы средств городского поселения, получив данное уведомление, обязаны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одного рабочего дня привести бюджетную отчетность в соответствии с установленными требованиями.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 w:rsidRPr="00E15C6C">
        <w:rPr>
          <w:sz w:val="28"/>
          <w:szCs w:val="28"/>
        </w:rPr>
        <w:t>Отчетность, содержащая исправления по результатам камеральной проверки, представляется субъектом бюджетной отчетности с сопроводительным письмом, содержащим указания о внесенных изменениях.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Ф</w:t>
      </w:r>
      <w:r w:rsidRPr="00E15C6C">
        <w:rPr>
          <w:sz w:val="28"/>
          <w:szCs w:val="28"/>
        </w:rPr>
        <w:t>инансов</w:t>
      </w:r>
      <w:r>
        <w:rPr>
          <w:sz w:val="28"/>
          <w:szCs w:val="28"/>
        </w:rPr>
        <w:t>ый отдел</w:t>
      </w:r>
      <w:r w:rsidRPr="00E15C6C">
        <w:rPr>
          <w:sz w:val="28"/>
          <w:szCs w:val="28"/>
        </w:rPr>
        <w:t xml:space="preserve"> администрации город</w:t>
      </w:r>
      <w:r>
        <w:rPr>
          <w:sz w:val="28"/>
          <w:szCs w:val="28"/>
        </w:rPr>
        <w:t xml:space="preserve">ского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</w:t>
      </w:r>
      <w:r w:rsidRPr="00E15C6C">
        <w:rPr>
          <w:sz w:val="28"/>
          <w:szCs w:val="28"/>
        </w:rPr>
        <w:t xml:space="preserve">на основании представленной ему бюджетной отчетности составляет </w:t>
      </w:r>
      <w:r>
        <w:rPr>
          <w:sz w:val="28"/>
          <w:szCs w:val="28"/>
        </w:rPr>
        <w:t>сводную</w:t>
      </w:r>
      <w:r w:rsidRPr="00E15C6C">
        <w:rPr>
          <w:sz w:val="28"/>
          <w:szCs w:val="28"/>
        </w:rPr>
        <w:t xml:space="preserve"> бюджетную отчетность об исполнении бюджета и представляет ее в </w:t>
      </w:r>
      <w:r>
        <w:rPr>
          <w:sz w:val="28"/>
          <w:szCs w:val="28"/>
        </w:rPr>
        <w:t>ф</w:t>
      </w:r>
      <w:r w:rsidRPr="00E15C6C">
        <w:rPr>
          <w:sz w:val="28"/>
          <w:szCs w:val="28"/>
        </w:rPr>
        <w:t>инансов</w:t>
      </w:r>
      <w:r>
        <w:rPr>
          <w:sz w:val="28"/>
          <w:szCs w:val="28"/>
        </w:rPr>
        <w:t>ое управление Карталинского муниципального района</w:t>
      </w:r>
      <w:r w:rsidRPr="00E15C6C">
        <w:rPr>
          <w:sz w:val="28"/>
          <w:szCs w:val="28"/>
        </w:rPr>
        <w:t>, в установленные им сроки.</w:t>
      </w:r>
    </w:p>
    <w:p w:rsidR="006E1C2F" w:rsidRPr="00E15C6C" w:rsidRDefault="006E1C2F" w:rsidP="006E1C2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5C6C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E15C6C">
        <w:rPr>
          <w:sz w:val="28"/>
          <w:szCs w:val="28"/>
        </w:rPr>
        <w:t xml:space="preserve"> </w:t>
      </w:r>
      <w:r>
        <w:rPr>
          <w:sz w:val="28"/>
          <w:szCs w:val="28"/>
        </w:rPr>
        <w:t>Лица, подписавшие бюджетную отчетность, несут ответственность за достоверность, полноту и своевременность представления в соответствии с законодательством Российской Федерации.</w:t>
      </w:r>
    </w:p>
    <w:p w:rsidR="006E1C2F" w:rsidRDefault="006E1C2F" w:rsidP="006E1C2F"/>
    <w:p w:rsidR="006E1C2F" w:rsidRDefault="006E1C2F"/>
    <w:p w:rsidR="006E1C2F" w:rsidRDefault="006E1C2F"/>
    <w:sectPr w:rsidR="006E1C2F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C2F"/>
    <w:rsid w:val="00450A83"/>
    <w:rsid w:val="006E1C2F"/>
    <w:rsid w:val="00E3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1C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C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E1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Цветовое выделение"/>
    <w:uiPriority w:val="99"/>
    <w:rsid w:val="006E1C2F"/>
    <w:rPr>
      <w:b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8EC572617C8CF04A6546A5B4195B4E050CAA6138044B046EE3A324C86A2BDFB7C6D933CC903A0tDZ2J" TargetMode="External"/><Relationship Id="rId13" Type="http://schemas.openxmlformats.org/officeDocument/2006/relationships/hyperlink" Target="consultantplus://offline/ref=B698EC572617C8CF04A6546A5B4195B4E050CAA6138044B046EE3A324C86A2BDFB7C6D933CC903A0tDZ2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98EC572617C8CF04A6546A5B4195B4E050CAA6138044B046EE3A324C86A2BDFB7C6D933FC9t0Z3J" TargetMode="External"/><Relationship Id="rId12" Type="http://schemas.openxmlformats.org/officeDocument/2006/relationships/hyperlink" Target="consultantplus://offline/ref=B698EC572617C8CF04A6546A5B4195B4E050CAA6138044B046EE3A324C86A2BDFB7C6D933CC908ACtDZ7J" TargetMode="External"/><Relationship Id="rId17" Type="http://schemas.openxmlformats.org/officeDocument/2006/relationships/hyperlink" Target="consultantplus://offline/ref=B698EC572617C8CF04A6546A5B4195B4E050CAA6138044B046EE3A324C86A2BDFB7C6D933CC908ACtDZ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98EC572617C8CF04A6546A5B4195B4E050CAA6138044B046EE3A324C86A2BDFB7C6D933CC903A6tDZ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98EC572617C8CF04A6546A5B4195B4E050CAA6138044B046EE3A324C86A2BDFB7C6D9134C9t0Z3J" TargetMode="External"/><Relationship Id="rId11" Type="http://schemas.openxmlformats.org/officeDocument/2006/relationships/hyperlink" Target="consultantplus://offline/ref=B698EC572617C8CF04A6546A5B4195B4E050CAA6138044B046EE3A324C86A2BDFB7C6D903FCEt0Z2J" TargetMode="External"/><Relationship Id="rId5" Type="http://schemas.openxmlformats.org/officeDocument/2006/relationships/hyperlink" Target="consultantplus://offline/ref=B698EC572617C8CF04A6546A5B4195B4E050CAA6138044B046EE3A324C86A2BDFB7C6D9334CDt0Z9J" TargetMode="External"/><Relationship Id="rId15" Type="http://schemas.openxmlformats.org/officeDocument/2006/relationships/hyperlink" Target="consultantplus://offline/ref=B698EC572617C8CF04A6546A5B4195B4E050CAA6138044B046EE3A324C86A2BDFB7C6D933CC802A3tDZ8J" TargetMode="External"/><Relationship Id="rId10" Type="http://schemas.openxmlformats.org/officeDocument/2006/relationships/hyperlink" Target="consultantplus://offline/ref=B698EC572617C8CF04A6546A5B4195B4E050CAA6138044B046EE3A324C86A2BDFB7C6D9339C2t0Z5J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698EC572617C8CF04A6546A5B4195B4E050CAA6138044B046EE3A324C86A2BDFB7C6D9134CCt0Z9J" TargetMode="External"/><Relationship Id="rId14" Type="http://schemas.openxmlformats.org/officeDocument/2006/relationships/hyperlink" Target="consultantplus://offline/ref=B698EC572617C8CF04A6546A5B4195B4E050CAA6138044B046EE3A324C86A2BDFB7C6D9134C9t0Z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2420</Words>
  <Characters>13796</Characters>
  <Application>Microsoft Office Word</Application>
  <DocSecurity>0</DocSecurity>
  <Lines>114</Lines>
  <Paragraphs>32</Paragraphs>
  <ScaleCrop>false</ScaleCrop>
  <Company>Microsoft</Company>
  <LinksUpToDate>false</LinksUpToDate>
  <CharactersWithSpaces>16184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2016-09-19T04:08:00Z</dcterms:created>
  <dcterms:modified xsi:type="dcterms:W3CDTF">2016-09-19T04:10:00Z</dcterms:modified>
</cp:coreProperties>
</file>